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FBE6" w14:textId="6235CDC5" w:rsidR="001A41F4" w:rsidRPr="001A41F4" w:rsidRDefault="00DF2C1D" w:rsidP="001A41F4">
      <w:pPr>
        <w:ind w:left="360"/>
        <w:jc w:val="center"/>
        <w:rPr>
          <w:rFonts w:asciiTheme="majorHAnsi" w:hAnsiTheme="majorHAnsi" w:cs="Courier New"/>
          <w:b/>
          <w:bCs/>
          <w:sz w:val="28"/>
          <w:szCs w:val="28"/>
        </w:rPr>
      </w:pPr>
      <w:r>
        <w:rPr>
          <w:rFonts w:asciiTheme="majorHAnsi" w:hAnsiTheme="majorHAnsi" w:cs="Courier New"/>
          <w:b/>
          <w:bCs/>
          <w:sz w:val="28"/>
          <w:szCs w:val="28"/>
        </w:rPr>
        <w:t>202</w:t>
      </w:r>
      <w:r w:rsidR="008A4425">
        <w:rPr>
          <w:rFonts w:asciiTheme="majorHAnsi" w:hAnsiTheme="majorHAnsi" w:cs="Courier New"/>
          <w:b/>
          <w:bCs/>
          <w:sz w:val="28"/>
          <w:szCs w:val="28"/>
        </w:rPr>
        <w:t>5</w:t>
      </w:r>
      <w:r>
        <w:rPr>
          <w:rFonts w:asciiTheme="majorHAnsi" w:hAnsiTheme="majorHAnsi" w:cs="Courier New"/>
          <w:b/>
          <w:bCs/>
          <w:sz w:val="28"/>
          <w:szCs w:val="28"/>
        </w:rPr>
        <w:t>–202</w:t>
      </w:r>
      <w:r w:rsidR="008A4425">
        <w:rPr>
          <w:rFonts w:asciiTheme="majorHAnsi" w:hAnsiTheme="majorHAnsi" w:cs="Courier New"/>
          <w:b/>
          <w:bCs/>
          <w:sz w:val="28"/>
          <w:szCs w:val="28"/>
        </w:rPr>
        <w:t>6</w:t>
      </w:r>
      <w:r>
        <w:rPr>
          <w:rFonts w:asciiTheme="majorHAnsi" w:hAnsiTheme="majorHAnsi" w:cs="Courier New"/>
          <w:b/>
          <w:bCs/>
          <w:sz w:val="28"/>
          <w:szCs w:val="28"/>
        </w:rPr>
        <w:t xml:space="preserve"> </w:t>
      </w:r>
      <w:r w:rsidR="001A41F4">
        <w:rPr>
          <w:rFonts w:asciiTheme="majorHAnsi" w:hAnsiTheme="majorHAnsi" w:cs="Courier New"/>
          <w:b/>
          <w:bCs/>
          <w:sz w:val="28"/>
          <w:szCs w:val="28"/>
        </w:rPr>
        <w:br/>
      </w:r>
      <w:r w:rsidR="00712253" w:rsidRPr="00A77DA7">
        <w:rPr>
          <w:rFonts w:asciiTheme="majorHAnsi" w:hAnsiTheme="majorHAnsi" w:cs="Courier New"/>
          <w:b/>
          <w:bCs/>
          <w:sz w:val="28"/>
          <w:szCs w:val="28"/>
        </w:rPr>
        <w:t xml:space="preserve">Title II </w:t>
      </w:r>
      <w:r w:rsidR="00BB591D">
        <w:rPr>
          <w:rFonts w:asciiTheme="majorHAnsi" w:hAnsiTheme="majorHAnsi" w:cs="Courier New"/>
          <w:b/>
          <w:bCs/>
          <w:sz w:val="28"/>
          <w:szCs w:val="28"/>
        </w:rPr>
        <w:t xml:space="preserve">PD Activity </w:t>
      </w:r>
      <w:r w:rsidR="001A41F4">
        <w:rPr>
          <w:rFonts w:asciiTheme="majorHAnsi" w:hAnsiTheme="majorHAnsi" w:cs="Courier New"/>
          <w:b/>
          <w:bCs/>
          <w:sz w:val="28"/>
          <w:szCs w:val="28"/>
        </w:rPr>
        <w:br/>
      </w:r>
      <w:r w:rsidR="00FF2EDE">
        <w:rPr>
          <w:rFonts w:asciiTheme="majorHAnsi" w:hAnsiTheme="majorHAnsi" w:cs="Courier New"/>
          <w:b/>
          <w:bCs/>
          <w:sz w:val="28"/>
          <w:szCs w:val="28"/>
        </w:rPr>
        <w:t xml:space="preserve">Interest Request </w:t>
      </w:r>
      <w:r w:rsidR="00181D9F">
        <w:rPr>
          <w:rFonts w:asciiTheme="majorHAnsi" w:hAnsiTheme="majorHAnsi" w:cs="Courier New"/>
          <w:b/>
          <w:bCs/>
          <w:sz w:val="28"/>
          <w:szCs w:val="28"/>
        </w:rPr>
        <w:t xml:space="preserve">Worksheet </w:t>
      </w:r>
      <w:r w:rsidR="001A41F4">
        <w:rPr>
          <w:rFonts w:asciiTheme="majorHAnsi" w:hAnsiTheme="majorHAnsi" w:cs="Courier New"/>
          <w:b/>
          <w:bCs/>
          <w:sz w:val="28"/>
          <w:szCs w:val="28"/>
        </w:rPr>
        <w:br/>
      </w:r>
    </w:p>
    <w:p w14:paraId="0ACEC6A5" w14:textId="7A292D62" w:rsidR="008A4425" w:rsidRDefault="008A4425" w:rsidP="008A4425">
      <w:pPr>
        <w:rPr>
          <w:b/>
          <w:bCs/>
        </w:rPr>
      </w:pPr>
      <w:r>
        <w:rPr>
          <w:b/>
          <w:bCs/>
        </w:rPr>
        <w:t>Today’s date</w:t>
      </w:r>
      <w:r w:rsidR="003121D7">
        <w:rPr>
          <w:b/>
          <w:bCs/>
        </w:rPr>
        <w:t xml:space="preserve"> (allow 2 full weeks for response)</w:t>
      </w:r>
      <w:r>
        <w:rPr>
          <w:b/>
          <w:bCs/>
        </w:rPr>
        <w:t xml:space="preserve">: </w:t>
      </w:r>
      <w:r w:rsidR="00B25D2A">
        <w:rPr>
          <w:b/>
          <w:bCs/>
        </w:rPr>
        <w:t xml:space="preserve"> </w:t>
      </w:r>
      <w:r w:rsidR="00B25D2A" w:rsidRPr="00B25D2A">
        <w:rPr>
          <w:color w:val="EE0000"/>
        </w:rPr>
        <w:t>{Today’s date}</w:t>
      </w:r>
    </w:p>
    <w:p w14:paraId="7DB41BB3" w14:textId="770BE655" w:rsidR="00456A44" w:rsidRDefault="008A4425" w:rsidP="00181D9F">
      <w:pPr>
        <w:rPr>
          <w:b/>
          <w:bCs/>
        </w:rPr>
      </w:pPr>
      <w:r>
        <w:rPr>
          <w:b/>
          <w:bCs/>
        </w:rPr>
        <w:t>Teacher name</w:t>
      </w:r>
      <w:r w:rsidR="00456A44">
        <w:rPr>
          <w:b/>
          <w:bCs/>
        </w:rPr>
        <w:t xml:space="preserve">/s: </w:t>
      </w:r>
    </w:p>
    <w:p w14:paraId="2F019BA4" w14:textId="627F0254" w:rsidR="008A4425" w:rsidRPr="00456A44" w:rsidRDefault="00456A44" w:rsidP="00456A44">
      <w:pPr>
        <w:pStyle w:val="ListParagraph"/>
        <w:numPr>
          <w:ilvl w:val="0"/>
          <w:numId w:val="13"/>
        </w:numPr>
      </w:pPr>
      <w:r w:rsidRPr="00456A44">
        <w:t>T</w:t>
      </w:r>
      <w:r w:rsidR="00181D9F" w:rsidRPr="00456A44">
        <w:t xml:space="preserve">eacher submitting </w:t>
      </w:r>
      <w:r w:rsidR="008A4425" w:rsidRPr="00456A44">
        <w:t xml:space="preserve">the </w:t>
      </w:r>
      <w:r w:rsidRPr="00456A44">
        <w:t xml:space="preserve">interest </w:t>
      </w:r>
      <w:r w:rsidR="00181D9F" w:rsidRPr="00456A44">
        <w:t xml:space="preserve">request:   </w:t>
      </w:r>
      <w:r w:rsidR="00B25D2A">
        <w:t>{</w:t>
      </w:r>
      <w:r w:rsidR="00B25D2A" w:rsidRPr="00B25D2A">
        <w:rPr>
          <w:color w:val="EE0000"/>
        </w:rPr>
        <w:t>Insert your name here</w:t>
      </w:r>
      <w:r w:rsidR="00B25D2A">
        <w:rPr>
          <w:color w:val="EE0000"/>
        </w:rPr>
        <w:t>}</w:t>
      </w:r>
      <w:r w:rsidR="00181D9F" w:rsidRPr="00B25D2A">
        <w:rPr>
          <w:color w:val="EE0000"/>
        </w:rPr>
        <w:t xml:space="preserve">                                                     </w:t>
      </w:r>
    </w:p>
    <w:p w14:paraId="0205D0A0" w14:textId="685832A4" w:rsidR="00456A44" w:rsidRPr="003121D7" w:rsidRDefault="003121D7" w:rsidP="008A4425">
      <w:pPr>
        <w:pStyle w:val="ListParagraph"/>
        <w:numPr>
          <w:ilvl w:val="0"/>
          <w:numId w:val="13"/>
        </w:numPr>
      </w:pPr>
      <w:r>
        <w:t>Additional teacher/s you’re including in this request</w:t>
      </w:r>
      <w:r w:rsidR="00456A44" w:rsidRPr="00456A44">
        <w:t xml:space="preserve">: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</w:p>
    <w:p w14:paraId="540E39C7" w14:textId="16D199CB" w:rsidR="008A4425" w:rsidRDefault="008A4425" w:rsidP="008A4425">
      <w:pPr>
        <w:rPr>
          <w:b/>
          <w:bCs/>
        </w:rPr>
      </w:pPr>
      <w:r>
        <w:rPr>
          <w:b/>
          <w:bCs/>
        </w:rPr>
        <w:t>About the PD Activity (e.g., class or conference)</w:t>
      </w:r>
      <w:r w:rsidR="00BB591D">
        <w:rPr>
          <w:b/>
          <w:bCs/>
        </w:rPr>
        <w:t>:</w:t>
      </w:r>
    </w:p>
    <w:p w14:paraId="5899F56A" w14:textId="06D69C58" w:rsidR="008A4425" w:rsidRPr="00456A44" w:rsidRDefault="008A4425" w:rsidP="00456A44">
      <w:pPr>
        <w:pStyle w:val="ListParagraph"/>
        <w:numPr>
          <w:ilvl w:val="0"/>
          <w:numId w:val="14"/>
        </w:numPr>
      </w:pPr>
      <w:r w:rsidRPr="00456A44">
        <w:t>Name/title:</w:t>
      </w:r>
      <w:r w:rsidR="00B25D2A">
        <w:t xml:space="preserve">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</w:p>
    <w:p w14:paraId="2568C72A" w14:textId="72388FE4" w:rsidR="008A4425" w:rsidRPr="00456A44" w:rsidRDefault="008A4425" w:rsidP="00456A44">
      <w:pPr>
        <w:pStyle w:val="ListParagraph"/>
        <w:numPr>
          <w:ilvl w:val="0"/>
          <w:numId w:val="14"/>
        </w:numPr>
      </w:pPr>
      <w:r w:rsidRPr="00456A44">
        <w:t xml:space="preserve">Description: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</w:p>
    <w:p w14:paraId="3B539FF3" w14:textId="61896D24" w:rsidR="008A4425" w:rsidRPr="00456A44" w:rsidRDefault="008A4425" w:rsidP="00456A44">
      <w:pPr>
        <w:pStyle w:val="ListParagraph"/>
        <w:numPr>
          <w:ilvl w:val="0"/>
          <w:numId w:val="14"/>
        </w:numPr>
      </w:pPr>
      <w:r w:rsidRPr="00456A44">
        <w:t xml:space="preserve">Website: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</w:p>
    <w:p w14:paraId="3FAD6010" w14:textId="702CEEEB" w:rsidR="008A4425" w:rsidRPr="00456A44" w:rsidRDefault="008A4425" w:rsidP="00456A44">
      <w:pPr>
        <w:pStyle w:val="ListParagraph"/>
        <w:numPr>
          <w:ilvl w:val="0"/>
          <w:numId w:val="14"/>
        </w:numPr>
      </w:pPr>
      <w:r w:rsidRPr="00456A44">
        <w:t>Location (city/state):</w:t>
      </w:r>
      <w:r w:rsidR="00B25D2A">
        <w:t xml:space="preserve">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</w:p>
    <w:p w14:paraId="31D6A997" w14:textId="7EF5194E" w:rsidR="008A4425" w:rsidRDefault="008A4425" w:rsidP="00456A44">
      <w:pPr>
        <w:pStyle w:val="ListParagraph"/>
        <w:numPr>
          <w:ilvl w:val="0"/>
          <w:numId w:val="14"/>
        </w:numPr>
      </w:pPr>
      <w:r w:rsidRPr="00456A44">
        <w:t xml:space="preserve">Dates of PD </w:t>
      </w:r>
      <w:r w:rsidR="00BB591D" w:rsidRPr="00456A44">
        <w:t>a</w:t>
      </w:r>
      <w:r w:rsidRPr="00456A44">
        <w:t xml:space="preserve">ctivity: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</w:p>
    <w:p w14:paraId="2B3E1EEA" w14:textId="16125ECD" w:rsidR="00456A44" w:rsidRPr="00B25D2A" w:rsidRDefault="00456A44" w:rsidP="00B25D2A">
      <w:pPr>
        <w:rPr>
          <w:i/>
          <w:iCs/>
        </w:rPr>
      </w:pPr>
      <w:r w:rsidRPr="00B25D2A">
        <w:rPr>
          <w:i/>
          <w:iCs/>
        </w:rPr>
        <w:t>(Must submit a reimbursement, including documentation of completion, by May 15.)</w:t>
      </w:r>
      <w:r w:rsidR="00B25D2A">
        <w:rPr>
          <w:i/>
          <w:iCs/>
        </w:rPr>
        <w:br/>
      </w:r>
      <w:r w:rsidR="00D75306" w:rsidRPr="00D75306">
        <w:t>I</w:t>
      </w:r>
      <w:r w:rsidR="00D75306" w:rsidRPr="00B25D2A">
        <w:rPr>
          <w:i/>
          <w:iCs/>
        </w:rPr>
        <w:t xml:space="preserve"> </w:t>
      </w:r>
      <w:r w:rsidR="00D75306">
        <w:t>understand.</w:t>
      </w:r>
      <w:r w:rsidR="00B25D2A">
        <w:t xml:space="preserve"> </w:t>
      </w:r>
      <w:r w:rsidR="00B25D2A" w:rsidRPr="00B25D2A">
        <w:rPr>
          <w:color w:val="EE0000"/>
        </w:rPr>
        <w:t>{Initial Here}</w:t>
      </w:r>
    </w:p>
    <w:p w14:paraId="011E5EEF" w14:textId="77777777" w:rsidR="00456A44" w:rsidRPr="00456A44" w:rsidRDefault="00456A44" w:rsidP="00456A44">
      <w:pPr>
        <w:pStyle w:val="ListParagraph"/>
        <w:ind w:left="360"/>
      </w:pPr>
    </w:p>
    <w:p w14:paraId="75F19732" w14:textId="061A9508" w:rsidR="00BB591D" w:rsidRDefault="00456A44" w:rsidP="00456A44">
      <w:pPr>
        <w:pStyle w:val="ListParagraph"/>
        <w:numPr>
          <w:ilvl w:val="0"/>
          <w:numId w:val="14"/>
        </w:numPr>
      </w:pPr>
      <w:r>
        <w:t xml:space="preserve">If </w:t>
      </w:r>
      <w:r w:rsidR="00BB591D" w:rsidRPr="00456A44">
        <w:t>missing school to attend:</w:t>
      </w:r>
    </w:p>
    <w:p w14:paraId="65902670" w14:textId="03DAD0D1" w:rsidR="00456A44" w:rsidRDefault="00456A44" w:rsidP="00456A44">
      <w:pPr>
        <w:pStyle w:val="ListParagraph"/>
        <w:numPr>
          <w:ilvl w:val="1"/>
          <w:numId w:val="14"/>
        </w:numPr>
      </w:pPr>
      <w:r>
        <w:t>Dates missing school:</w:t>
      </w:r>
      <w:r w:rsidR="00B25D2A">
        <w:t xml:space="preserve"> </w:t>
      </w:r>
      <w:r w:rsidR="00B25D2A" w:rsidRPr="00B25D2A">
        <w:rPr>
          <w:color w:val="EE0000"/>
        </w:rPr>
        <w:t xml:space="preserve">{Insert </w:t>
      </w:r>
      <w:r w:rsidR="00B25D2A">
        <w:rPr>
          <w:color w:val="EE0000"/>
        </w:rPr>
        <w:t xml:space="preserve">dates </w:t>
      </w:r>
      <w:r w:rsidR="00B25D2A" w:rsidRPr="00B25D2A">
        <w:rPr>
          <w:color w:val="EE0000"/>
        </w:rPr>
        <w:t>here</w:t>
      </w:r>
      <w:r w:rsidR="00B25D2A">
        <w:rPr>
          <w:color w:val="EE0000"/>
        </w:rPr>
        <w:t>}</w:t>
      </w:r>
    </w:p>
    <w:p w14:paraId="4DF6DB87" w14:textId="40634CD8" w:rsidR="00456A44" w:rsidRPr="00456A44" w:rsidRDefault="00456A44" w:rsidP="00456A44">
      <w:pPr>
        <w:pStyle w:val="ListParagraph"/>
        <w:numPr>
          <w:ilvl w:val="1"/>
          <w:numId w:val="14"/>
        </w:numPr>
      </w:pPr>
      <w:r>
        <w:t xml:space="preserve">I received the approval of my principal to be absent on these dates: </w:t>
      </w:r>
      <w:r w:rsidR="00B25D2A" w:rsidRPr="00B25D2A">
        <w:rPr>
          <w:color w:val="EE0000"/>
        </w:rPr>
        <w:t>{</w:t>
      </w:r>
      <w:r w:rsidR="00B25D2A">
        <w:rPr>
          <w:color w:val="EE0000"/>
        </w:rPr>
        <w:t>Initial</w:t>
      </w:r>
      <w:r w:rsidR="00B25D2A" w:rsidRPr="00B25D2A">
        <w:rPr>
          <w:color w:val="EE0000"/>
        </w:rPr>
        <w:t xml:space="preserve"> here</w:t>
      </w:r>
      <w:r w:rsidR="00B25D2A">
        <w:rPr>
          <w:color w:val="EE0000"/>
        </w:rPr>
        <w:t>}</w:t>
      </w:r>
    </w:p>
    <w:p w14:paraId="5FEDCC91" w14:textId="0ECD9A52" w:rsidR="001A41F4" w:rsidRPr="001A41F4" w:rsidRDefault="00BB591D" w:rsidP="00BB591D">
      <w:pPr>
        <w:rPr>
          <w:i/>
          <w:iCs/>
        </w:rPr>
      </w:pPr>
      <w:r>
        <w:rPr>
          <w:b/>
          <w:bCs/>
        </w:rPr>
        <w:t>Reimbursements anticipated:</w:t>
      </w:r>
      <w:r w:rsidR="003121D7">
        <w:rPr>
          <w:b/>
          <w:bCs/>
        </w:rPr>
        <w:br/>
      </w:r>
      <w:r w:rsidR="003121D7" w:rsidRPr="003121D7">
        <w:rPr>
          <w:i/>
          <w:iCs/>
        </w:rPr>
        <w:t xml:space="preserve">(Per Title II regulations, </w:t>
      </w:r>
      <w:r w:rsidR="003121D7" w:rsidRPr="003121D7">
        <w:rPr>
          <w:b/>
          <w:bCs/>
          <w:i/>
          <w:iCs/>
        </w:rPr>
        <w:t xml:space="preserve">you, the employee, </w:t>
      </w:r>
      <w:r w:rsidR="00654463">
        <w:rPr>
          <w:b/>
          <w:bCs/>
          <w:i/>
          <w:iCs/>
        </w:rPr>
        <w:t xml:space="preserve">must </w:t>
      </w:r>
      <w:r w:rsidR="003121D7" w:rsidRPr="003121D7">
        <w:rPr>
          <w:b/>
          <w:bCs/>
          <w:i/>
          <w:iCs/>
        </w:rPr>
        <w:t>pay</w:t>
      </w:r>
      <w:r w:rsidR="003121D7" w:rsidRPr="003121D7">
        <w:rPr>
          <w:i/>
          <w:iCs/>
        </w:rPr>
        <w:t xml:space="preserve"> for this; it will be reimbursed directly to you from Greenville County Schools</w:t>
      </w:r>
      <w:r w:rsidR="00654463">
        <w:rPr>
          <w:i/>
          <w:iCs/>
        </w:rPr>
        <w:t>. D</w:t>
      </w:r>
      <w:r w:rsidR="003121D7" w:rsidRPr="003121D7">
        <w:rPr>
          <w:i/>
          <w:iCs/>
        </w:rPr>
        <w:t>o not use a BJA credit card for any of these costs.)</w:t>
      </w:r>
      <w:r w:rsidR="001A41F4">
        <w:rPr>
          <w:i/>
          <w:iCs/>
        </w:rPr>
        <w:br/>
        <w:t>I understand.</w:t>
      </w:r>
      <w:r w:rsidR="00B25D2A">
        <w:rPr>
          <w:i/>
          <w:iCs/>
        </w:rPr>
        <w:t xml:space="preserve"> </w:t>
      </w:r>
      <w:r w:rsidR="00B25D2A" w:rsidRPr="00B25D2A">
        <w:rPr>
          <w:color w:val="EE0000"/>
        </w:rPr>
        <w:t>{Initial Here}</w:t>
      </w:r>
    </w:p>
    <w:p w14:paraId="062B2F5D" w14:textId="42FC9FF5" w:rsidR="00BB591D" w:rsidRPr="00456A44" w:rsidRDefault="00456A44" w:rsidP="00456A44">
      <w:pPr>
        <w:pStyle w:val="ListParagraph"/>
        <w:numPr>
          <w:ilvl w:val="0"/>
          <w:numId w:val="15"/>
        </w:numPr>
      </w:pPr>
      <w:r>
        <w:t xml:space="preserve">Cost of </w:t>
      </w:r>
      <w:r w:rsidR="00BB591D" w:rsidRPr="00456A44">
        <w:t xml:space="preserve">PD activity: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</w:p>
    <w:p w14:paraId="3731EF2C" w14:textId="2FF9D181" w:rsidR="00654463" w:rsidRPr="00456A44" w:rsidRDefault="00654463" w:rsidP="00654463">
      <w:pPr>
        <w:pStyle w:val="ListParagraph"/>
        <w:numPr>
          <w:ilvl w:val="0"/>
          <w:numId w:val="15"/>
        </w:numPr>
      </w:pPr>
      <w:r w:rsidRPr="00456A44">
        <w:t>Cost of travel (approx. cost of flights/car rental or personal vehicle mileage):</w:t>
      </w:r>
      <w:r w:rsidR="00B25D2A">
        <w:t xml:space="preserve">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  <w:r w:rsidRPr="00456A44">
        <w:br/>
      </w:r>
      <w:r w:rsidRPr="00456A44">
        <w:rPr>
          <w:i/>
          <w:iCs/>
        </w:rPr>
        <w:t>(Not reimbursed: meals; seat upgrades; travel insurance.</w:t>
      </w:r>
      <w:r w:rsidRPr="00456A44">
        <w:rPr>
          <w:i/>
          <w:iCs/>
        </w:rPr>
        <w:br/>
        <w:t>If using personal vehicle, reimbursed at federal mileage rate—use internet search.)</w:t>
      </w:r>
      <w:r w:rsidRPr="00456A44">
        <w:t xml:space="preserve"> </w:t>
      </w:r>
    </w:p>
    <w:p w14:paraId="41C4B6DC" w14:textId="469194E4" w:rsidR="00BB591D" w:rsidRPr="00456A44" w:rsidRDefault="00BB591D" w:rsidP="00456A44">
      <w:pPr>
        <w:pStyle w:val="ListParagraph"/>
        <w:numPr>
          <w:ilvl w:val="0"/>
          <w:numId w:val="15"/>
        </w:numPr>
        <w:rPr>
          <w:b/>
          <w:bCs/>
        </w:rPr>
      </w:pPr>
      <w:r w:rsidRPr="00456A44">
        <w:t>Cost of lodging (approx.):</w:t>
      </w:r>
      <w:r w:rsidR="00B25D2A">
        <w:t xml:space="preserve">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  <w:r w:rsidRPr="00456A44">
        <w:rPr>
          <w:b/>
          <w:bCs/>
        </w:rPr>
        <w:br/>
      </w:r>
      <w:r w:rsidR="00456A44" w:rsidRPr="00456A44">
        <w:rPr>
          <w:i/>
          <w:iCs/>
        </w:rPr>
        <w:t>(</w:t>
      </w:r>
      <w:r w:rsidRPr="00456A44">
        <w:rPr>
          <w:i/>
          <w:iCs/>
        </w:rPr>
        <w:t>Reimbursable to federal per diem per room—doesn’t help to share a room; use internet search to find the federal per diem rate for the month &amp; city of the PD activity.)</w:t>
      </w:r>
      <w:r w:rsidRPr="00456A44">
        <w:rPr>
          <w:b/>
          <w:bCs/>
        </w:rPr>
        <w:t xml:space="preserve"> </w:t>
      </w:r>
    </w:p>
    <w:p w14:paraId="5E28CB59" w14:textId="429DEE3A" w:rsidR="00BB591D" w:rsidRPr="00456A44" w:rsidRDefault="00456A44" w:rsidP="00456A44">
      <w:pPr>
        <w:pStyle w:val="ListParagraph"/>
        <w:numPr>
          <w:ilvl w:val="0"/>
          <w:numId w:val="15"/>
        </w:numPr>
      </w:pPr>
      <w:r w:rsidRPr="00456A44">
        <w:t>Grand t</w:t>
      </w:r>
      <w:r w:rsidR="00BB591D" w:rsidRPr="00456A44">
        <w:t xml:space="preserve">otal: </w:t>
      </w:r>
      <w:r w:rsidR="00B25D2A">
        <w:t xml:space="preserve"> </w:t>
      </w:r>
      <w:r w:rsidR="00B25D2A" w:rsidRPr="00B25D2A">
        <w:rPr>
          <w:color w:val="EE0000"/>
        </w:rPr>
        <w:t>{Insert here</w:t>
      </w:r>
      <w:r w:rsidR="00B25D2A">
        <w:rPr>
          <w:color w:val="EE0000"/>
        </w:rPr>
        <w:t>}</w:t>
      </w:r>
    </w:p>
    <w:p w14:paraId="38009171" w14:textId="1310116D" w:rsidR="008A4425" w:rsidRDefault="008A4425" w:rsidP="00456A44">
      <w:pPr>
        <w:tabs>
          <w:tab w:val="left" w:pos="3740"/>
        </w:tabs>
        <w:rPr>
          <w:b/>
          <w:bCs/>
        </w:rPr>
      </w:pPr>
    </w:p>
    <w:p w14:paraId="727785C6" w14:textId="77777777" w:rsidR="008A4425" w:rsidRDefault="008A4425" w:rsidP="008A4425">
      <w:pPr>
        <w:rPr>
          <w:b/>
          <w:bCs/>
        </w:rPr>
      </w:pPr>
    </w:p>
    <w:p w14:paraId="6D8A2477" w14:textId="77777777" w:rsidR="003121D7" w:rsidRDefault="003121D7" w:rsidP="008A4425">
      <w:pPr>
        <w:rPr>
          <w:b/>
          <w:bCs/>
        </w:rPr>
      </w:pPr>
    </w:p>
    <w:p w14:paraId="21E3E455" w14:textId="4FC75D42" w:rsidR="008A4425" w:rsidRDefault="001A41F4" w:rsidP="007E652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Does this PD activity qualify? </w:t>
      </w:r>
    </w:p>
    <w:p w14:paraId="0C4B67F5" w14:textId="0135BAF5" w:rsidR="001A41F4" w:rsidRDefault="001A41F4" w:rsidP="003121D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</w:rPr>
        <w:t>I teach K4 through grade 12.</w:t>
      </w:r>
      <w:r w:rsidR="008D6AD7">
        <w:rPr>
          <w:rFonts w:asciiTheme="minorHAnsi" w:eastAsia="Times New Roman" w:hAnsiTheme="minorHAnsi" w:cstheme="minorHAnsi"/>
          <w:i/>
          <w:iCs/>
        </w:rPr>
        <w:t xml:space="preserve"> </w:t>
      </w:r>
      <w:r w:rsidR="008D6AD7">
        <w:rPr>
          <w:rFonts w:asciiTheme="minorHAnsi" w:eastAsia="Times New Roman" w:hAnsiTheme="minorHAnsi" w:cstheme="minorHAnsi"/>
          <w:i/>
          <w:iCs/>
        </w:rPr>
        <w:br/>
      </w:r>
      <w:r w:rsidR="008D6AD7" w:rsidRPr="00D75306">
        <w:t>I</w:t>
      </w:r>
      <w:r w:rsidR="008D6AD7" w:rsidRPr="00B25D2A">
        <w:rPr>
          <w:i/>
          <w:iCs/>
        </w:rPr>
        <w:t xml:space="preserve"> </w:t>
      </w:r>
      <w:r w:rsidR="008D6AD7">
        <w:t xml:space="preserve">understand. </w:t>
      </w:r>
      <w:r w:rsidR="008D6AD7" w:rsidRPr="00B25D2A">
        <w:rPr>
          <w:color w:val="EE0000"/>
        </w:rPr>
        <w:t>{Initial Here}</w:t>
      </w:r>
    </w:p>
    <w:p w14:paraId="3E9F6C10" w14:textId="65AE3C9D" w:rsidR="00B25D2A" w:rsidRDefault="003121D7" w:rsidP="003121D7">
      <w:pPr>
        <w:spacing w:before="100" w:beforeAutospacing="1" w:after="100" w:afterAutospacing="1" w:line="240" w:lineRule="auto"/>
        <w:rPr>
          <w:b/>
          <w:bCs/>
        </w:rPr>
      </w:pPr>
      <w:r w:rsidRPr="00DF2C1D">
        <w:rPr>
          <w:rFonts w:asciiTheme="minorHAnsi" w:eastAsia="Times New Roman" w:hAnsiTheme="minorHAnsi" w:cstheme="minorHAnsi"/>
          <w:i/>
          <w:iCs/>
        </w:rPr>
        <w:t>Title II activities must be based on a review of scientifically based research and must be expected to improve student academic achievement.</w:t>
      </w:r>
      <w:r>
        <w:rPr>
          <w:b/>
          <w:bCs/>
        </w:rPr>
        <w:t xml:space="preserve"> Check the category/categories that apply to this PD activity.</w:t>
      </w:r>
      <w:r w:rsidR="00B25D2A">
        <w:rPr>
          <w:b/>
          <w:bCs/>
        </w:rPr>
        <w:t xml:space="preserve"> </w:t>
      </w:r>
      <w:r w:rsidR="00B25D2A">
        <w:rPr>
          <w:b/>
          <w:bCs/>
        </w:rPr>
        <w:br/>
      </w:r>
      <w:r w:rsidR="00B25D2A" w:rsidRPr="00D75306">
        <w:t>I</w:t>
      </w:r>
      <w:r w:rsidR="00B25D2A" w:rsidRPr="00B25D2A">
        <w:rPr>
          <w:i/>
          <w:iCs/>
        </w:rPr>
        <w:t xml:space="preserve"> </w:t>
      </w:r>
      <w:r w:rsidR="00B25D2A">
        <w:t xml:space="preserve">understand. </w:t>
      </w:r>
      <w:r w:rsidR="00B25D2A" w:rsidRPr="00B25D2A">
        <w:rPr>
          <w:color w:val="EE0000"/>
        </w:rPr>
        <w:t xml:space="preserve">{Initial Here} </w:t>
      </w:r>
    </w:p>
    <w:p w14:paraId="42FA2C98" w14:textId="77777777" w:rsidR="009B19FF" w:rsidRDefault="003121D7" w:rsidP="003121D7">
      <w:pPr>
        <w:spacing w:before="100" w:beforeAutospacing="1" w:after="100" w:afterAutospacing="1" w:line="240" w:lineRule="auto"/>
      </w:pPr>
      <w:r w:rsidRPr="003121D7">
        <w:t>(</w:t>
      </w:r>
      <w:r>
        <w:t xml:space="preserve">If you think this may qualify but you’re not 100% sure, give </w:t>
      </w:r>
      <w:r w:rsidR="00D75306">
        <w:t xml:space="preserve">Sarah Fleming </w:t>
      </w:r>
      <w:r>
        <w:t>the training’s name, detailed description, and website—as well as the reason you think it may qualify. She can check with the GCS Title II coordinator to request pre-approval for the training.)</w:t>
      </w:r>
      <w:r w:rsidR="008F2ACF">
        <w:t xml:space="preserve"> </w:t>
      </w:r>
    </w:p>
    <w:p w14:paraId="05E2EFE9" w14:textId="2D26A3F6" w:rsidR="003121D7" w:rsidRDefault="008F2ACF" w:rsidP="003121D7">
      <w:pPr>
        <w:spacing w:before="100" w:beforeAutospacing="1" w:after="100" w:afterAutospacing="1" w:line="240" w:lineRule="auto"/>
        <w:rPr>
          <w:b/>
          <w:bCs/>
        </w:rPr>
      </w:pPr>
      <w:r w:rsidRPr="008F2ACF">
        <w:rPr>
          <w:color w:val="EE0000"/>
        </w:rPr>
        <w:t>{</w:t>
      </w:r>
      <w:r w:rsidR="009B19FF">
        <w:rPr>
          <w:color w:val="EE0000"/>
        </w:rPr>
        <w:t>Highlight from the list below ALL</w:t>
      </w:r>
      <w:r w:rsidRPr="008F2ACF">
        <w:rPr>
          <w:color w:val="EE0000"/>
        </w:rPr>
        <w:t xml:space="preserve"> that apply</w:t>
      </w:r>
      <w:r w:rsidR="009B19FF">
        <w:rPr>
          <w:color w:val="EE0000"/>
        </w:rPr>
        <w:t xml:space="preserve"> to the PD activity you are requesting</w:t>
      </w:r>
      <w:r w:rsidRPr="008F2ACF">
        <w:rPr>
          <w:color w:val="EE0000"/>
        </w:rPr>
        <w:t>}</w:t>
      </w:r>
    </w:p>
    <w:p w14:paraId="577F33F0" w14:textId="44324E16" w:rsidR="003121D7" w:rsidRPr="003121D7" w:rsidRDefault="003121D7" w:rsidP="003121D7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</w:rPr>
        <w:t>I</w:t>
      </w:r>
      <w:r w:rsidRPr="003121D7">
        <w:rPr>
          <w:rFonts w:asciiTheme="minorHAnsi" w:eastAsia="Times New Roman" w:hAnsiTheme="minorHAnsi" w:cstheme="minorHAnsi"/>
          <w:i/>
          <w:iCs/>
        </w:rPr>
        <w:t>mproving the knowledge of teachers, principals, and other educational personnel in one or more of the </w:t>
      </w:r>
      <w:r w:rsidRPr="003121D7">
        <w:rPr>
          <w:rFonts w:asciiTheme="minorHAnsi" w:eastAsia="Times New Roman" w:hAnsiTheme="minorHAnsi" w:cstheme="minorHAnsi"/>
          <w:b/>
          <w:bCs/>
          <w:i/>
          <w:iCs/>
        </w:rPr>
        <w:t>core academic subjects</w:t>
      </w:r>
      <w:r w:rsidRPr="003121D7">
        <w:rPr>
          <w:rFonts w:asciiTheme="minorHAnsi" w:eastAsia="Times New Roman" w:hAnsiTheme="minorHAnsi" w:cstheme="minorHAnsi"/>
          <w:i/>
          <w:iCs/>
        </w:rPr>
        <w:t> and in </w:t>
      </w:r>
      <w:r w:rsidRPr="003121D7">
        <w:rPr>
          <w:rFonts w:asciiTheme="minorHAnsi" w:eastAsia="Times New Roman" w:hAnsiTheme="minorHAnsi" w:cstheme="minorHAnsi"/>
          <w:b/>
          <w:bCs/>
          <w:i/>
          <w:iCs/>
        </w:rPr>
        <w:t>effective instructional teaching strategies, methods, and skills</w:t>
      </w:r>
      <w:r w:rsidRPr="003121D7">
        <w:rPr>
          <w:rFonts w:asciiTheme="minorHAnsi" w:eastAsia="Times New Roman" w:hAnsiTheme="minorHAnsi" w:cstheme="minorHAnsi"/>
          <w:i/>
          <w:iCs/>
        </w:rPr>
        <w:t>;</w:t>
      </w:r>
    </w:p>
    <w:p w14:paraId="45F85927" w14:textId="77777777" w:rsidR="003121D7" w:rsidRPr="003121D7" w:rsidRDefault="003121D7" w:rsidP="003121D7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iCs/>
        </w:rPr>
      </w:pPr>
      <w:r w:rsidRPr="003121D7">
        <w:rPr>
          <w:rFonts w:asciiTheme="minorHAnsi" w:eastAsia="Times New Roman" w:hAnsiTheme="minorHAnsi" w:cstheme="minorHAnsi"/>
          <w:i/>
          <w:iCs/>
        </w:rPr>
        <w:t>Training in effectively </w:t>
      </w:r>
      <w:r w:rsidRPr="003121D7">
        <w:rPr>
          <w:rFonts w:asciiTheme="minorHAnsi" w:eastAsia="Times New Roman" w:hAnsiTheme="minorHAnsi" w:cstheme="minorHAnsi"/>
          <w:b/>
          <w:bCs/>
          <w:i/>
          <w:iCs/>
        </w:rPr>
        <w:t>integrating technology</w:t>
      </w:r>
      <w:r w:rsidRPr="003121D7">
        <w:rPr>
          <w:rFonts w:asciiTheme="minorHAnsi" w:eastAsia="Times New Roman" w:hAnsiTheme="minorHAnsi" w:cstheme="minorHAnsi"/>
          <w:i/>
          <w:iCs/>
        </w:rPr>
        <w:t> into curricula and instruction;</w:t>
      </w:r>
    </w:p>
    <w:p w14:paraId="6380F446" w14:textId="77777777" w:rsidR="003121D7" w:rsidRPr="003121D7" w:rsidRDefault="003121D7" w:rsidP="003121D7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iCs/>
        </w:rPr>
      </w:pPr>
      <w:r w:rsidRPr="003121D7">
        <w:rPr>
          <w:rFonts w:asciiTheme="minorHAnsi" w:eastAsia="Times New Roman" w:hAnsiTheme="minorHAnsi" w:cstheme="minorHAnsi"/>
          <w:i/>
          <w:iCs/>
        </w:rPr>
        <w:t>Training on how to </w:t>
      </w:r>
      <w:r w:rsidRPr="003121D7">
        <w:rPr>
          <w:rFonts w:asciiTheme="minorHAnsi" w:eastAsia="Times New Roman" w:hAnsiTheme="minorHAnsi" w:cstheme="minorHAnsi"/>
          <w:b/>
          <w:bCs/>
          <w:i/>
          <w:iCs/>
        </w:rPr>
        <w:t>teach students with different needs</w:t>
      </w:r>
      <w:r w:rsidRPr="003121D7">
        <w:rPr>
          <w:rFonts w:asciiTheme="minorHAnsi" w:eastAsia="Times New Roman" w:hAnsiTheme="minorHAnsi" w:cstheme="minorHAnsi"/>
          <w:i/>
          <w:iCs/>
        </w:rPr>
        <w:t>, including students with disabilities or limited English proficiency, and gifted and talented students;</w:t>
      </w:r>
    </w:p>
    <w:p w14:paraId="652809BA" w14:textId="77777777" w:rsidR="003121D7" w:rsidRPr="003121D7" w:rsidRDefault="003121D7" w:rsidP="003121D7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iCs/>
        </w:rPr>
      </w:pPr>
      <w:r w:rsidRPr="003121D7">
        <w:rPr>
          <w:rFonts w:asciiTheme="minorHAnsi" w:eastAsia="Times New Roman" w:hAnsiTheme="minorHAnsi" w:cstheme="minorHAnsi"/>
          <w:i/>
          <w:iCs/>
        </w:rPr>
        <w:t>Training in methods of </w:t>
      </w:r>
      <w:r w:rsidRPr="003121D7">
        <w:rPr>
          <w:rFonts w:asciiTheme="minorHAnsi" w:eastAsia="Times New Roman" w:hAnsiTheme="minorHAnsi" w:cstheme="minorHAnsi"/>
          <w:b/>
          <w:bCs/>
          <w:i/>
          <w:iCs/>
        </w:rPr>
        <w:t>improving student behavior</w:t>
      </w:r>
      <w:r w:rsidRPr="003121D7">
        <w:rPr>
          <w:rFonts w:asciiTheme="minorHAnsi" w:eastAsia="Times New Roman" w:hAnsiTheme="minorHAnsi" w:cstheme="minorHAnsi"/>
          <w:i/>
          <w:iCs/>
        </w:rPr>
        <w:t>, identifying early and appropriate </w:t>
      </w:r>
      <w:r w:rsidRPr="003121D7">
        <w:rPr>
          <w:rFonts w:asciiTheme="minorHAnsi" w:eastAsia="Times New Roman" w:hAnsiTheme="minorHAnsi" w:cstheme="minorHAnsi"/>
          <w:b/>
          <w:bCs/>
          <w:i/>
          <w:iCs/>
        </w:rPr>
        <w:t>interventions</w:t>
      </w:r>
      <w:r w:rsidRPr="003121D7">
        <w:rPr>
          <w:rFonts w:asciiTheme="minorHAnsi" w:eastAsia="Times New Roman" w:hAnsiTheme="minorHAnsi" w:cstheme="minorHAnsi"/>
          <w:i/>
          <w:iCs/>
        </w:rPr>
        <w:t>, and </w:t>
      </w:r>
      <w:r w:rsidRPr="003121D7">
        <w:rPr>
          <w:rFonts w:asciiTheme="minorHAnsi" w:eastAsia="Times New Roman" w:hAnsiTheme="minorHAnsi" w:cstheme="minorHAnsi"/>
          <w:b/>
          <w:bCs/>
          <w:i/>
          <w:iCs/>
        </w:rPr>
        <w:t>involving parents</w:t>
      </w:r>
      <w:r w:rsidRPr="003121D7">
        <w:rPr>
          <w:rFonts w:asciiTheme="minorHAnsi" w:eastAsia="Times New Roman" w:hAnsiTheme="minorHAnsi" w:cstheme="minorHAnsi"/>
          <w:i/>
          <w:iCs/>
        </w:rPr>
        <w:t> more effectively in their children’s education;</w:t>
      </w:r>
    </w:p>
    <w:p w14:paraId="4C0A1EC7" w14:textId="77777777" w:rsidR="003121D7" w:rsidRPr="003121D7" w:rsidRDefault="003121D7" w:rsidP="003121D7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iCs/>
        </w:rPr>
      </w:pPr>
      <w:r w:rsidRPr="003121D7">
        <w:rPr>
          <w:rFonts w:asciiTheme="minorHAnsi" w:eastAsia="Times New Roman" w:hAnsiTheme="minorHAnsi" w:cstheme="minorHAnsi"/>
          <w:b/>
          <w:bCs/>
          <w:i/>
          <w:iCs/>
        </w:rPr>
        <w:t>Leadership development and management training to improve the quality of principals and superintendents</w:t>
      </w:r>
      <w:r w:rsidRPr="003121D7">
        <w:rPr>
          <w:rFonts w:asciiTheme="minorHAnsi" w:eastAsia="Times New Roman" w:hAnsiTheme="minorHAnsi" w:cstheme="minorHAnsi"/>
          <w:i/>
          <w:iCs/>
        </w:rPr>
        <w:t>; and</w:t>
      </w:r>
    </w:p>
    <w:p w14:paraId="26E5D148" w14:textId="3DA5FF7A" w:rsidR="00472BAE" w:rsidRPr="001A41F4" w:rsidRDefault="003121D7" w:rsidP="001A41F4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iCs/>
        </w:rPr>
      </w:pPr>
      <w:r w:rsidRPr="003121D7">
        <w:rPr>
          <w:rFonts w:asciiTheme="minorHAnsi" w:eastAsia="Times New Roman" w:hAnsiTheme="minorHAnsi" w:cstheme="minorHAnsi"/>
          <w:i/>
          <w:iCs/>
        </w:rPr>
        <w:t>Training in the </w:t>
      </w:r>
      <w:r w:rsidRPr="003121D7">
        <w:rPr>
          <w:rFonts w:asciiTheme="minorHAnsi" w:eastAsia="Times New Roman" w:hAnsiTheme="minorHAnsi" w:cstheme="minorHAnsi"/>
          <w:b/>
          <w:bCs/>
          <w:i/>
          <w:iCs/>
        </w:rPr>
        <w:t>use of data and assessments</w:t>
      </w:r>
      <w:r w:rsidRPr="003121D7">
        <w:rPr>
          <w:rFonts w:asciiTheme="minorHAnsi" w:eastAsia="Times New Roman" w:hAnsiTheme="minorHAnsi" w:cstheme="minorHAnsi"/>
          <w:i/>
          <w:iCs/>
        </w:rPr>
        <w:t> to improve instruction and student outcomes.</w:t>
      </w:r>
    </w:p>
    <w:sectPr w:rsidR="00472BAE" w:rsidRPr="001A41F4" w:rsidSect="00FF2EDE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EDBA" w14:textId="77777777" w:rsidR="00B312E9" w:rsidRDefault="00B312E9" w:rsidP="00B312E9">
      <w:pPr>
        <w:spacing w:after="0" w:line="240" w:lineRule="auto"/>
      </w:pPr>
      <w:r>
        <w:separator/>
      </w:r>
    </w:p>
  </w:endnote>
  <w:endnote w:type="continuationSeparator" w:id="0">
    <w:p w14:paraId="4331EBC3" w14:textId="77777777" w:rsidR="00B312E9" w:rsidRDefault="00B312E9" w:rsidP="00B3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657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AC31A4" w14:textId="7C5ED1A8" w:rsidR="00456A44" w:rsidRDefault="00456A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3E7E4147" w14:textId="6559289E" w:rsidR="00B312E9" w:rsidRPr="00A764FA" w:rsidRDefault="00456A44" w:rsidP="00A764FA">
    <w:pPr>
      <w:pStyle w:val="Footer"/>
    </w:pPr>
    <w:r>
      <w:t>11/3/2025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8497" w14:textId="77777777" w:rsidR="00B312E9" w:rsidRDefault="00B312E9" w:rsidP="00B312E9">
      <w:pPr>
        <w:spacing w:after="0" w:line="240" w:lineRule="auto"/>
      </w:pPr>
      <w:r>
        <w:separator/>
      </w:r>
    </w:p>
  </w:footnote>
  <w:footnote w:type="continuationSeparator" w:id="0">
    <w:p w14:paraId="6D0981E7" w14:textId="77777777" w:rsidR="00B312E9" w:rsidRDefault="00B312E9" w:rsidP="00B31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6F7"/>
    <w:multiLevelType w:val="multilevel"/>
    <w:tmpl w:val="88AA4D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E0CE2"/>
    <w:multiLevelType w:val="hybridMultilevel"/>
    <w:tmpl w:val="B128C640"/>
    <w:lvl w:ilvl="0" w:tplc="C3066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251E0"/>
    <w:multiLevelType w:val="hybridMultilevel"/>
    <w:tmpl w:val="8356E9F4"/>
    <w:lvl w:ilvl="0" w:tplc="45A66D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8D3"/>
    <w:multiLevelType w:val="hybridMultilevel"/>
    <w:tmpl w:val="8372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7EE3"/>
    <w:multiLevelType w:val="hybridMultilevel"/>
    <w:tmpl w:val="AD74C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E276B"/>
    <w:multiLevelType w:val="hybridMultilevel"/>
    <w:tmpl w:val="4802F1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D656E"/>
    <w:multiLevelType w:val="hybridMultilevel"/>
    <w:tmpl w:val="F8326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0609CD"/>
    <w:multiLevelType w:val="hybridMultilevel"/>
    <w:tmpl w:val="FB18646A"/>
    <w:lvl w:ilvl="0" w:tplc="45A66DA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E3BF5"/>
    <w:multiLevelType w:val="hybridMultilevel"/>
    <w:tmpl w:val="BB20532E"/>
    <w:lvl w:ilvl="0" w:tplc="45A66D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81FFC"/>
    <w:multiLevelType w:val="hybridMultilevel"/>
    <w:tmpl w:val="6BAE6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030EA"/>
    <w:multiLevelType w:val="multilevel"/>
    <w:tmpl w:val="79B8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82B0E"/>
    <w:multiLevelType w:val="hybridMultilevel"/>
    <w:tmpl w:val="3CB08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21F69"/>
    <w:multiLevelType w:val="hybridMultilevel"/>
    <w:tmpl w:val="55F63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CB64D4"/>
    <w:multiLevelType w:val="hybridMultilevel"/>
    <w:tmpl w:val="5358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D5F"/>
    <w:multiLevelType w:val="hybridMultilevel"/>
    <w:tmpl w:val="BEBA6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C650D"/>
    <w:multiLevelType w:val="hybridMultilevel"/>
    <w:tmpl w:val="E5163A10"/>
    <w:lvl w:ilvl="0" w:tplc="60ECADE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73944">
    <w:abstractNumId w:val="3"/>
  </w:num>
  <w:num w:numId="2" w16cid:durableId="1912160497">
    <w:abstractNumId w:val="11"/>
  </w:num>
  <w:num w:numId="3" w16cid:durableId="1016804424">
    <w:abstractNumId w:val="14"/>
  </w:num>
  <w:num w:numId="4" w16cid:durableId="1893073485">
    <w:abstractNumId w:val="1"/>
  </w:num>
  <w:num w:numId="5" w16cid:durableId="453328104">
    <w:abstractNumId w:val="9"/>
  </w:num>
  <w:num w:numId="6" w16cid:durableId="541946144">
    <w:abstractNumId w:val="10"/>
  </w:num>
  <w:num w:numId="7" w16cid:durableId="41949596">
    <w:abstractNumId w:val="5"/>
  </w:num>
  <w:num w:numId="8" w16cid:durableId="494346985">
    <w:abstractNumId w:val="15"/>
  </w:num>
  <w:num w:numId="9" w16cid:durableId="271715876">
    <w:abstractNumId w:val="8"/>
  </w:num>
  <w:num w:numId="10" w16cid:durableId="645087402">
    <w:abstractNumId w:val="7"/>
  </w:num>
  <w:num w:numId="11" w16cid:durableId="1032265840">
    <w:abstractNumId w:val="2"/>
  </w:num>
  <w:num w:numId="12" w16cid:durableId="955213531">
    <w:abstractNumId w:val="13"/>
  </w:num>
  <w:num w:numId="13" w16cid:durableId="2059622680">
    <w:abstractNumId w:val="6"/>
  </w:num>
  <w:num w:numId="14" w16cid:durableId="550965075">
    <w:abstractNumId w:val="4"/>
  </w:num>
  <w:num w:numId="15" w16cid:durableId="793600398">
    <w:abstractNumId w:val="12"/>
  </w:num>
  <w:num w:numId="16" w16cid:durableId="160263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33"/>
    <w:rsid w:val="00046713"/>
    <w:rsid w:val="0007405B"/>
    <w:rsid w:val="000F4853"/>
    <w:rsid w:val="00104B73"/>
    <w:rsid w:val="001461F9"/>
    <w:rsid w:val="001604E9"/>
    <w:rsid w:val="00180C07"/>
    <w:rsid w:val="00181D9F"/>
    <w:rsid w:val="001A41F4"/>
    <w:rsid w:val="00235167"/>
    <w:rsid w:val="003121D7"/>
    <w:rsid w:val="00354FF9"/>
    <w:rsid w:val="003645A8"/>
    <w:rsid w:val="00394F2B"/>
    <w:rsid w:val="003E5675"/>
    <w:rsid w:val="00456A44"/>
    <w:rsid w:val="00472BAE"/>
    <w:rsid w:val="0048648A"/>
    <w:rsid w:val="004D1015"/>
    <w:rsid w:val="004F6FFA"/>
    <w:rsid w:val="00512DBF"/>
    <w:rsid w:val="00580852"/>
    <w:rsid w:val="00636630"/>
    <w:rsid w:val="00644A31"/>
    <w:rsid w:val="00654463"/>
    <w:rsid w:val="006D18E9"/>
    <w:rsid w:val="006F065A"/>
    <w:rsid w:val="00712253"/>
    <w:rsid w:val="007A66E6"/>
    <w:rsid w:val="007D4DA9"/>
    <w:rsid w:val="007E6525"/>
    <w:rsid w:val="008052AC"/>
    <w:rsid w:val="0083042D"/>
    <w:rsid w:val="008346A3"/>
    <w:rsid w:val="008A4425"/>
    <w:rsid w:val="008D6AD7"/>
    <w:rsid w:val="008F2ACF"/>
    <w:rsid w:val="009046C8"/>
    <w:rsid w:val="009B19FF"/>
    <w:rsid w:val="009C7136"/>
    <w:rsid w:val="00A67C80"/>
    <w:rsid w:val="00A764FA"/>
    <w:rsid w:val="00A77DA7"/>
    <w:rsid w:val="00AB4F87"/>
    <w:rsid w:val="00B25D2A"/>
    <w:rsid w:val="00B312E9"/>
    <w:rsid w:val="00BA7F6B"/>
    <w:rsid w:val="00BB591D"/>
    <w:rsid w:val="00C715AF"/>
    <w:rsid w:val="00CE04A0"/>
    <w:rsid w:val="00D75306"/>
    <w:rsid w:val="00DD24EE"/>
    <w:rsid w:val="00DE1E33"/>
    <w:rsid w:val="00DF2C1D"/>
    <w:rsid w:val="00E16AA3"/>
    <w:rsid w:val="00E24CDA"/>
    <w:rsid w:val="00E64AF3"/>
    <w:rsid w:val="00F83DEB"/>
    <w:rsid w:val="00FE0B62"/>
    <w:rsid w:val="00FF192D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61609"/>
  <w15:docId w15:val="{B984E37D-D805-4413-8C99-F9FCBC44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6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1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2E9"/>
  </w:style>
  <w:style w:type="paragraph" w:styleId="Footer">
    <w:name w:val="footer"/>
    <w:basedOn w:val="Normal"/>
    <w:link w:val="FooterChar"/>
    <w:uiPriority w:val="99"/>
    <w:unhideWhenUsed/>
    <w:rsid w:val="00B31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2E9"/>
  </w:style>
  <w:style w:type="character" w:styleId="Hyperlink">
    <w:name w:val="Hyperlink"/>
    <w:basedOn w:val="DefaultParagraphFont"/>
    <w:uiPriority w:val="99"/>
    <w:unhideWhenUsed/>
    <w:rsid w:val="00FE0B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B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65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6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D119-2F49-4E5B-AF20-C77250AD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455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Eligible Activities for Private Schools under Title II Part A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Eligible Activities for Private Schools under Title II Part A</dc:title>
  <dc:creator>Windows User</dc:creator>
  <cp:lastModifiedBy>Fleming, Sarah</cp:lastModifiedBy>
  <cp:revision>7</cp:revision>
  <cp:lastPrinted>2023-01-09T16:48:00Z</cp:lastPrinted>
  <dcterms:created xsi:type="dcterms:W3CDTF">2025-11-03T19:03:00Z</dcterms:created>
  <dcterms:modified xsi:type="dcterms:W3CDTF">2025-11-03T20:54:00Z</dcterms:modified>
</cp:coreProperties>
</file>